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3" w:rsidRPr="000B4163" w:rsidRDefault="000B4163" w:rsidP="000B4163">
      <w:pPr>
        <w:pStyle w:val="Heading2"/>
        <w:jc w:val="center"/>
        <w:rPr>
          <w:rFonts w:cs="B Titr" w:hint="cs"/>
          <w:sz w:val="40"/>
          <w:szCs w:val="40"/>
        </w:rPr>
      </w:pPr>
      <w:r w:rsidRPr="000B4163">
        <w:rPr>
          <w:rFonts w:cs="B Titr"/>
          <w:color w:val="3366FF"/>
          <w:sz w:val="40"/>
          <w:szCs w:val="40"/>
          <w:rtl/>
        </w:rPr>
        <w:t>آیین نامه ایمنی در بنادر</w:t>
      </w:r>
    </w:p>
    <w:p w:rsidR="008E1BD5" w:rsidRPr="008E1BD5" w:rsidRDefault="008E1BD5" w:rsidP="00BC4EC5">
      <w:pPr>
        <w:bidi w:val="0"/>
        <w:spacing w:before="100" w:beforeAutospacing="1" w:after="100" w:afterAutospacing="1" w:line="240" w:lineRule="auto"/>
        <w:jc w:val="center"/>
        <w:rPr>
          <w:rFonts w:ascii="IRANSans" w:eastAsia="Times New Roman" w:hAnsi="IRANSans" w:cs="IRANSans"/>
          <w:sz w:val="24"/>
          <w:szCs w:val="24"/>
          <w:rtl/>
        </w:rPr>
      </w:pPr>
      <w:r>
        <w:rPr>
          <w:rFonts w:ascii="IRANSans" w:eastAsia="Times New Roman" w:hAnsi="IRANSans" w:cs="IRANSans" w:hint="cs"/>
          <w:sz w:val="24"/>
          <w:szCs w:val="24"/>
          <w:rtl/>
        </w:rPr>
        <w:t xml:space="preserve">تهیه و تنظیم: </w:t>
      </w:r>
      <w:hyperlink r:id="rId4" w:history="1">
        <w:r w:rsidRPr="008E1BD5">
          <w:rPr>
            <w:rStyle w:val="Hyperlink"/>
            <w:rFonts w:ascii="IRANSans" w:eastAsia="Times New Roman" w:hAnsi="IRANSans" w:cs="IRANSans" w:hint="cs"/>
            <w:sz w:val="24"/>
            <w:szCs w:val="24"/>
            <w:rtl/>
          </w:rPr>
          <w:t>سایت تخصصی دانشجویان بهداشت حرفه ای</w:t>
        </w:r>
      </w:hyperlink>
    </w:p>
    <w:p w:rsidR="000B4163" w:rsidRDefault="000B4163" w:rsidP="000B4163">
      <w:pPr>
        <w:bidi w:val="0"/>
      </w:pPr>
      <w:r>
        <w:t> </w:t>
      </w:r>
    </w:p>
    <w:p w:rsidR="000B4163" w:rsidRPr="000B4163" w:rsidRDefault="000B4163" w:rsidP="000B4163">
      <w:pPr>
        <w:bidi w:val="0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هدف</w:t>
      </w:r>
      <w:r w:rsidRPr="000B4163">
        <w:rPr>
          <w:rFonts w:ascii="IRANSans" w:hAnsi="IRANSans" w:cs="IRANSans"/>
          <w:color w:val="993300"/>
        </w:rPr>
        <w:t>: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 xml:space="preserve">هدف از تدوين اين آيين‌نامه پيشگيري از </w:t>
      </w:r>
      <w:bookmarkStart w:id="0" w:name="_GoBack"/>
      <w:bookmarkEnd w:id="0"/>
      <w:r w:rsidRPr="000B4163">
        <w:rPr>
          <w:rFonts w:ascii="IRANSans" w:hAnsi="IRANSans" w:cs="IRANSans"/>
          <w:rtl/>
        </w:rPr>
        <w:t>حوادث منجر به صدمات جاني و خسارات مالي و ايمن‌سازي محيط کار در بنادر مي‌باشد، لذا اين آيين‌نامه به استناد ماده 85 قانون کار جمهوري اسلامي ايران تدوين گرديده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دامنه شمول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  <w:t> </w:t>
      </w:r>
      <w:r w:rsidRPr="000B4163">
        <w:rPr>
          <w:rFonts w:ascii="IRANSans" w:hAnsi="IRANSans" w:cs="IRANSans"/>
          <w:rtl/>
        </w:rPr>
        <w:t>اين آيين‌نامه در کليه بنادر و به طور کلي کارگاههاي مشمول ماده 85 قانون کار جمهوري اسلامي ايران لازم‌الاجرا است</w:t>
      </w:r>
      <w:r w:rsidRPr="000B4163">
        <w:rPr>
          <w:rFonts w:ascii="IRANSans" w:hAnsi="IRANSans" w:cs="IRANSans"/>
        </w:rPr>
        <w:t>.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فصل اول: تعاريف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بندر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به محلي اطلاق مي‌شود که شامل کليه محوطه‌ها، حوضچه‌ها، کانال‌هاي دسترسي و لنگرگاه بوده و امور مربوط به تخليه و بارگيري، ساخت و تعميرات شناورهاي باري، مسافري، تفريحي و صيادي در آن انجام مي‌پذيرد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اسکله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سازه دريايي است براي پهلودهي و مهار واحدهاي شناور و به منظور انجام خدمات بندري و تخليه و بارگيري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کار در بندر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کليه فعاليت‌هايي که در ناحيه بندر انجام مي‌پذيرد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شناور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هر نوع وسيله نقليه آبي که قابليت حمل بار، مسافر و خدمات‌رساني را داشته باشد، شناور گويند، شناورها را مي‌توان بسته به نوع و نحوه کاربرد آن‌ها طبقه‌بندي کرد</w:t>
      </w:r>
      <w:r w:rsidRPr="000B4163">
        <w:rPr>
          <w:rFonts w:ascii="IRANSans" w:hAnsi="IRANSans" w:cs="IRANSans"/>
        </w:rPr>
        <w:t>. 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راهنما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فردي ذيصلاح که از ناحيه بندر براي مشاوره در هدايت کشتي از لنگرگاه به اسکله و برعکس به کشتي ملحق مي‌شود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lastRenderedPageBreak/>
        <w:t>تجهيزات نجات غريق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اين وسايل براي نجات افراد درون آب مورد استفاده قرار مي‌گيرد و عبارتند از قايق نجات، جليقه نجات، حلقه نجات و</w:t>
      </w:r>
      <w:r w:rsidRPr="000B4163">
        <w:rPr>
          <w:rFonts w:ascii="IRANSans" w:hAnsi="IRANSans" w:cs="IRANSans"/>
        </w:rPr>
        <w:t xml:space="preserve"> ...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رمپ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راهي است که در محل تقاطع‌هاي غير هم‌سطح از يک مسير منشعب به مسير ديگر متصل مي‌شود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کانتينر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محفظه‌اي است معمولا  فلزي و به شکل مکعب مستطيل براي تسهيل حمل کالا که در صورت لزوم پلمپ‌ شده و در اختيار حمل‌کننده قرار مي‌گيرد</w:t>
      </w:r>
      <w:r w:rsidRPr="000B4163">
        <w:rPr>
          <w:rFonts w:ascii="IRANSans" w:hAnsi="IRANSans" w:cs="IRANSans"/>
        </w:rPr>
        <w:t>. 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يدک کش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واحدي شناور با قدرت موتور زياد است که در انجام امور خدماتي، پهلودهي، جداسازي و يا اطفاء حريق کشتي در بندر و ساير موارد از آن استفاده مي‌شود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993300"/>
          <w:rtl/>
        </w:rPr>
        <w:t>وسايل حمل و نقل و جابجايي بار</w:t>
      </w:r>
      <w:r w:rsidRPr="000B4163">
        <w:rPr>
          <w:rFonts w:ascii="IRANSans" w:hAnsi="IRANSans" w:cs="IRANSans"/>
          <w:color w:val="993300"/>
        </w:rPr>
        <w:t>:</w:t>
      </w:r>
      <w:r w:rsidRPr="000B4163">
        <w:rPr>
          <w:rFonts w:ascii="IRANSans" w:hAnsi="IRANSans" w:cs="IRANSans"/>
        </w:rPr>
        <w:br/>
      </w:r>
      <w:r w:rsidRPr="000B4163">
        <w:rPr>
          <w:rFonts w:ascii="IRANSans" w:hAnsi="IRANSans" w:cs="IRANSans"/>
          <w:rtl/>
        </w:rPr>
        <w:t>شامل کليه وسايل ثابت يا متحرک نظير جرثقيل، ليفتراک و ... که در ساحل و يا عرشه کشتي به منظور تعليق، بالا بردن و پايين آوردن بارها و يا جابجايي آنها از يک محل به محل ديگر در حالت تعليق يا ثابت بکار برده مي‌شود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Heading3"/>
        <w:bidi w:val="0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008000"/>
          <w:rtl/>
        </w:rPr>
        <w:t>دوم: مقررات عمومي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1ـ کارفرما مکلف است نسبت به شناسايي و ارزيابي شرايط محيط کار بندر اقدام نموده و تدابير کنترلي مناسب را در جهت حذف مخاطرات احتمالي بعمل آورد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ماده2ـ در محل بندر بايد فضاي کافي براي توقف کاميونها و تريلرها به منظور تخليه و  بارگيري کالا و تردد افراد وجود داشته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ماده3ـ هرگونه تغيير در تجهيزات، دستگاهها و ماشين‌آلات به گونه‌اي که آن را از حالت استاندارد يا طراحي اصلي کارخانه سازنده خارج نمايد،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4ـ کليه تجهيزات، دستگاهها و ماشين‌آلات بايد طبق زمان‌بندي مشخص و برنامه‌ريزي‌شده و بر اساس دستور العمل‌هاي کارخانه سازنده و استانداردهاي مورد تاييد، مورد بازرسي فني قرار گرفته و در صورت وجود نقص يا فرسودگي، تعمير يا از فرايند کار خارج گرديده و اسناد بازرسي فني مستند و نگهداري شود</w:t>
      </w:r>
      <w:r w:rsidRPr="000B4163">
        <w:rPr>
          <w:rFonts w:ascii="IRANSans" w:hAnsi="IRANSans" w:cs="IRANSans"/>
        </w:rPr>
        <w:t>. 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lastRenderedPageBreak/>
        <w:t>ماده5 ـ کليه تجهيزات، دستگاهها و ماشين‌آلات  بايد بطور کاملا ايمن و براساس دستورالعمل‌هاي کارخانه سازنده و آيين‌نامه‌ها و مقررات حفاظت فني، نصب، نگهداري و بهره‌برداري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6 ـ استفاده از تجهيزات، دستگاهها و ماشين‌آلات معيوب و غيرايمن براي حمل و نقل و جابجايي بار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ماده7ـ تمامي وسايل و تجهيزات تخليه و بارگيري (سيم بکسل‌ها، زنجيرها، قلاب‌ها، طنابها و مانند آن) بايد کاملا سالم بوده و بصورت دوره‌اي و قبل از هر بار استفاده مورد بررسي و بازبيني قرار گرفته و نتايج حاصله در پرونده مخصوص ضبط و نگهداري 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8 ـ کليه تجهيزات، دستگاهها و ماشين‌آلاتي که غيرايمن هستند بايد از چرخه عملياتي خارج شده و علامت مشخص و مناسب « خارج از سرويس» روي آن نصب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9ـ کارفرما مکلف است ضمن تعيين محدوده فعاليت کارگران مشمول اين آيين‌نامه و ايجاد شرايط ايمن بر استفاده صحيح آنها از ابزارآلات، دستگاهها و تجهيزات مربوطه نظارت‌هاي لازم را بعمل آورد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10ـ مسيرهاي تردد کليه وسايط نقليه، ماشين‌آلات و افراد بايد بر اساس قوانين راهنمايي و رانندگي و مقررات ايمني مشخص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11ـ مسيرهاي تردد در بندر بايد صاف و بدون حفره، موانع غيرضروري، سطوح برجسته و غيرلغزنده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12ـ معابر، پياده‌روها و خطوط ريلي بايد به‌ گونه‌اي باشد که از ايجاد هرگونه تقاطع خطرناک جلوگيري 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ماده13ـ تجهيزات حفاظت فردي متناسب با نوع کار بايد توسط کارفرما تهيه و در شرايط مناسب نگهداري و در اختيار تمامي کارگران قرار داده 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14ـ کارفرما مکلف است کاربرد صحيح و مراقبت از وسايل حفاظت فردي را به کارگران آموزش داده و بر استفاده صحيح کارگران از وسايل مذکور نظارت کامل داشته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15ـ تمامي مکان‌هاي موجود در بندر که امکان سقوط افراد وجود دارد، بايد داراي حفاظ ايمن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تبصره ـ در جاهايي که امکان استفاده از حفاظ‌هاي ثابت نيست مانند نرده‌ها يا پلکانهايي که در کنار آب قرار دارند و يا در کناره گذرگاهها بايد از حفاظ‌هاي متحرک استفاده نمود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lastRenderedPageBreak/>
        <w:t>ماده16ـ در هنگام تخليه و بارگيري بايد ورود افراد متفرقه به منطقه عملياتي  ممنوع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ماده17ـ انجام عمليات تخليه و بارگيري در بندر در شرايط نامناسب و غيرمتعارف جوي (بر اساس مقررات و استانداردهاي سازمان بنادر و دريانوردي)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ماده18ـ کارفرما مکلف است نسبت به انتخاب کليه شاغلان در بندر، توان جسمي متناسب با نوع کار را مدنظر قرار داده و تمامي معاينات و آزمايشات پزشکي مرتبط با آنها را مطابق با ماده 92 قانون کار انجام دهد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19ـ در هنگام بلند کردن،پايين آوردن  و در طول مسير حرکت بار بايد از قرار گرفتن و حضور افراد در زير آن جلوگيري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ماده20ـ کليه عمليات تخليه و بارگيري از شناورها در طول مدت زمان انجام کار بايد زير نظر يک فرد ذيصلاح (مورد تاييد سازمان بنادر و دريانوردي) حاضر در محل انجام پذيرد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21ـ در تمامي مکانهايي که عمليات تخليه و بارگيري انجام مي‌شود، بايد روشنايي مناسب فراهم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22ـ در محل‌هايي که عمليات تخليه و بارگيري انجام مي‌شود بايد وسايل اعلام و اطفاء حريق کافي و متناسب با نوع کالا، موجود و در دسترس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23ـ پالت‌هاي حمل کالا و ديگر وسايل مشابه براي نگهداري و حمل بار بايد داراي ساختار متناسب، سالم و با استحکام کافي براي استفاده ايمن از آنها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24ـ بالا و پايين بردن بار تنها زماني مجاز است که به نحو ايمن (مطابق با آيين‌نامه وسايل حمل و نقل و جابجا کردن مواد و اشياء در کارگاهها)  به تجهيزات بالابر متصل شده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25ـ هرگونه کالاي خطرناک بايد بر طبق موازين حفاظتي و ايمني مندرج در دستورالعمل‌ها و الزامات ملي و بين‌المللي بسته‌بندي، علامت‌گذاري، برچسب‌زني شده باشد و بر اين اساس تخليه، بارگيري، حمل و انبار 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26ـ راههاي دسترسي در مناطق عملياتي بايد به گونه‌اي باشند که هيچ‌گونه بار معلق يا آويزان از روي آنها عبور نکند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27ـ کاربران کليه وسايل حمل و نقل و جابجايي بار بايد دستگاههاي مورد استفاده را پيش از آغاز بکار مورد بازرسي فني قرار داده و از صحت عملکرد آن اطمينان حاصل نمايند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lastRenderedPageBreak/>
        <w:t>ماده 28ـ اشخاص حقيقي و حقوقي که در زمينه اجرا، نظارت و امور بندري مشغول بکار مي باشند يا وسايل و تجهيزات موردنياز بندر را تامين مي‌کنند بايد محيط کار، ماشين‌آلات و لوازم را در شرايط ايمن تهيه و نگهداري کرده و اطلاعات لازم و به روز درخصوص استفاده و نحوه عملکرد ايمن تجهيزات را تهيه و به کارفرما ارائه نمايند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29ـ کارفرما بايد برنامه‌هاي آموزشي لازم ايمني و حفاظتي متناسب با نوع  کار را براي تمامي کارگران خود برگزار نمايد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30ـ ورود افراد غيرمجاز  به کليه  محوطه‌هاي عملياتي در بندر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31ـ در هنگام نشت و انتشار مشتقات نفتي و مواد شيميايي بر روي آسفالت و کليه محوطه‌ها و اماکن بندري بايد بلافاصله نسبت به تميزکردن آن اقدام نمود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32ـ در مکانهايي که از نردبان‌هاي دائمي استفاده مي‌شود، آخرين پله نردبان بايد يک متر پايين‌تر از پايين‌ترين سطح آب بوده و قسمت بالاي نردبان که در ديواره اسکله فرورفته هرگز نبايد توسط لبه ديواره ساحلي مسدود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33ـ کارفرما مکلف است تجهيزات نجات غريق به تعداد کافي تهيه و نگهداري نمايد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34ـ در نزديک‌ترين فاصله ممکن به محل نصب نردبانهاي دائمي و پلکان‌هاي ورودي به شناور، وجود حلقه نجات با طناب الزامي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35ـ مسير تردد مسافران بايد از تمامي معابر موجود در بندر جدا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36ـ پله‌هاي دسترسي شناورها بايد توسط نرده‌هاي ثابت حفاظ‌گذاري شده و داراي روشنايي کافي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37ـ سطح پلکانها نبايد ليز و لغزنده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38ـ تمامي نردبانهاي دائمي بايد داراي دستگيره‌هاي ثابت نصب شده بر روي اسکله 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 39ـ استفاده از نردبانهاي طنابي بجز شناورها در کليه اماکن بندري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ماده40ـ رعايت تمامي مقررات آيين‌نامه‌هاي حفاظتي «وسايل حمل و نقل و جابجا کردن مواد و اشياء در کارگاهها» و «ايمني ليفتراک» در خصوص وسايل و تجهيزات حمل و نقل کالا در بندر الزامي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lastRenderedPageBreak/>
        <w:t>ماده41ـ استفاده از تجهيزات مناسب مهار بار (ورقه‌هاي فلزي نگهدارنده، سيم بکسل‌ها، زنجيرها، قلاب‌ها، طناب‌ها و مانند آن) در کليه کفي‌هاي کشنده حامل بار الزامي است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ماده42ـ کليه دستگاهها، تجهيزات، ماشين‌آلات و کالاهاي قابل غلتيدن بايد هميشه در سطوح هموار نگهداري‌شده و اقدامات ايمني جهت مهار آنها بعمل آيد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ماده43ـ در مکانهايي که تسمه نقاله‌ها از بالاي محل تردد مي‌گذرد تعبيه حفاظ‌هاي ايمن  به منظور جلوگيري از سقوط بار الزامي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ماده44ـ تسمه‌ها و نوار نقاله‌هاي محصور که مواد با قابليت اشتعال و انفجار را انتقال مي‌دهند بايد داراي تهويه موثر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ماده45ـ طراحي، ساخت، نصب، نگهداري و حفاظت از تمامي تجهيزات و مدارات الکتريکي بايد مطابق با استانداردهاي دريايي و آيين‌نامه تأسيسات الکتريکي در کارگاهها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ماده46ـ تمام تجهيزات و دستگاههاي الکتريکي موجود در بندر بايد داراي سيستم اتصال به زمين موثر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ماده47ـ بالا رفتن از تسمه نقاله‌ها و واگن‌هاي حمل بار و تردد کارگران برروي آنها بايد ممنوع گردد</w:t>
      </w:r>
      <w:r w:rsidRPr="000B4163">
        <w:rPr>
          <w:rFonts w:ascii="IRANSans" w:hAnsi="IRANSans" w:cs="IRANSans"/>
        </w:rPr>
        <w:t>. 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ماده48ـ محموله‌هايي که به طور موقت بر روي اسکله قرار داده مي‌شود، بايد از لبه  اسکله حداقل 5/1 متر فاصله داشته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ماده49ـ حضور کارگران درون واگن‌هاي روباز که مواد انبارشده در آن توسط وسايل بالابر مغناطيسي در حال جابجايي هستند،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ماده50 ـ کالاها بايد طوري در داخل انبارها قرار داده شوند که عبور و مرور کارگران و در صورت اقتضاء وسايل نقليه به راحتي ممکن باشد و ضمنا مواد مذکور بايد طوري چيده شوند که خطر سقوط و بروز سوانح وجود نداشته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</w:rPr>
        <w:t> </w:t>
      </w:r>
      <w:r w:rsidRPr="000B4163">
        <w:rPr>
          <w:rFonts w:ascii="IRANSans" w:hAnsi="IRANSans" w:cs="IRANSans"/>
          <w:rtl/>
        </w:rPr>
        <w:t>ماده51 ـ کليه معابر بايد مجهز به سيستم‌هاي روشنايي اضطراري آماده به کار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ماده52 ـ حداکثر ظرفيت مجاز بالابر بايد بطور مشخص و خوانا روي دستگاه حک شده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ماده53 ـ قلاب‌هاي دستگاههاي بالابر بايد مجهز به شيطانک و ساير وسايل حفاظتي بوده و بر حسب نوع کالا به شکلي باشد که مانع جدا شدن اتفاقي بار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lastRenderedPageBreak/>
        <w:t>ماده54 ـ در صورتي که وسايل بستن بار در مجاورت لبه‌هاي تيز بار قرار مي‌گيرند بايستي از بالشتک‌هاي مناسب براي قرارگيري بين لبه تيز بار و وسايل مزبور استفاده نمود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Heading3"/>
        <w:bidi w:val="0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008000"/>
          <w:rtl/>
        </w:rPr>
        <w:t>فصل سوم: مقررات اختصاصي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ماده55 ـ ايجاد معبر ايمن براي تردد به داخل شناورها الزامي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ماده56 ـ سطح معبر رمپ بايد به گونه‌اي طراحي و ساخته شود که داراي اصطکاک مناسب براي هرگونه شرايط بهره‌برداري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ماده57 ـ براي جلوگيري از جداشدن رمپ شناور از رمپ اسکله استفاده از جايگاه مهار مطمئن الزامي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ماده58 ـ انبارش، جابجايي و انتقال کليه کالاها و کانتينرها در محوطه بندر و همچنين انبارها بايد با رعايت کامل آيين‌نامه‌ها و مقررات ايمني و حفاظت فني صورت پذيرد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ماده59 ـ کليه ماشين‌آلات تخليه، بارگيري و حمل کالا و کانتينر بايد با سرعت مطمئنه و ايمن (بر اساس مقررات راهنمايي و رانندگي) تردد نمايند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ماده60 ـ براي دسترسي به کانتينرهايي که در رديف‌هاي بالا قرار دارند بايد از نردبان و يا سکوهاي مناسب  و ايمن تردد نمايند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تبصره ـ بالا رفتن از در کانتينر براي دسترسي به کانتينرهايي که در رديف بالا قرار گرفته‌اند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ماده61 ـ کانتينرها بايد سالم بوده و از نظر وجود مواد باقيمانده کاملا پاک شده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ماده62 ـ بار درون کانتينر بايد به صورت يکنواخت توزيع شده و نبايد بيش از 60درصد بار در يک سمت طول کانتينر قرار گيرد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ماده63 ـ هنگام نظافت و تميز کردن کانتينرها بايد در آنها کاملا باز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ماده64 ـ چنانچه کار بر بالاي کانتينر اجتناب‌ناپذير باشد بايد از تجهيزات حفاظتي  مناسب براي جلوگيري از سقوط استفاده نمود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ماده65 ـ کار بر بالاي کانتينرها به هنگام شرايط جوي غيرمتعارف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lastRenderedPageBreak/>
        <w:t>ماده66 ـ راهنما در هنگام انجام کليه مراحل عمليات راهنمايي شناورها بايد داراي تجهيزات حفاظت فردي لازم بويژه جليقه نجات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ماده67 ـ انتقال راهنما از بندر به شناور و بالعکس، بايد به وسيله قايق مجهز به کليه لوازم ايمني مناسب صورت پذيرد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ماده68 ـ عمليات الحاق راهنما به کشتي بايد تنها از طريق پله راهنما صورت پذيرد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ماده69 ـ کاپيتان کشتي موظف به رعايت تمامي موارد ايمني و حفاظتي الحاق راهنما به کشتي مي‌باشد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ماده70ـ جرثقيل کشتي بايد داراي آژير اعلام خطر حمل بار بيش از حد مجاز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ماده71ـ کاپيتان کشتي مکلف به نظارت بر انجام صحيح بارگيري و تخليه کشتي مي‌باشد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ماده72ـ کارگراني که درخن کشتي مشغول بکار هستند، ملزم به استفاده از تجهيزات حفاظت فردي متناسب با کارمي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ماده73ـ ‌دسترسي به انبار يا عرشه کشتي بايد توسط يک راه پله ثابت يا در صورت عدم امکان يک نردبان ثابت با گيره‌هاي مخصوص جاي پا در ديوار و يا گودي براي جاي پا با ابعاد مناسب و استحکام کافي صورت پذيرد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ماده74ـ راههاي دسترسي به انبار کشتي بايد جدا از دريچه‌هاي آدم‌رو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ماده75ـ کليه تجهيزات مربوط به مهار شناور و درپوش تمامي دريچه‌هاي ورودي بايد از ساختار سالم و استحکام کافي برخوردار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ماده76ـ پوشش دريچه‌هاي ورودي که با استفاده از بالابر باز مي‌گردند بايد مجهز به اتصالات قابل دسترسي و مناسب براي محکم کردن تسمه‌ها يا ديگر وسايل بالابر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ماده77ـ تمامي دهانه‌هاي باز روي شناور و يا بر روي عرشه که امکان سقوط کارگران وجود دارد بايد حفاظ‌گذاري مطمئن و ايمن داشته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ماده78ـ انبار کشتي بايد داراي سيستم تهويه مناسب و موثر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ماده79ـ راههاي دسترسي به کشتي بايد با استفاده از توريهاي سالم، به نحو ايمن نصب شده باشد تا از سقوط کارگران به آب از محل فاصله بين پهلوي کشتي و اسکله جلوگيري 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</w:rPr>
        <w:lastRenderedPageBreak/>
        <w:t> </w:t>
      </w:r>
      <w:r w:rsidRPr="000B4163">
        <w:rPr>
          <w:rFonts w:ascii="IRANSans" w:hAnsi="IRANSans" w:cs="IRANSans"/>
          <w:rtl/>
        </w:rPr>
        <w:t>ماده80 ـ صفحات اتصال مورد استفاده در سکوهاي حمل و پلکان متحرک و کشتي‌هاي حمل مسافر و خودرو بايد با روش‌هاي ايمن مورد استفاده قرار گيرند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ماده81 ـ تمامي دريچه‌هاي آدم‌رو واقع بر روي عرشه شناور که حفاظ پيراموني، ‌ارتفاع و استحکام مناسب ندارند بايد به روشهاي ايمن محصور و پوشانده شوند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ماده82 ـ تمام سکوهاي مهار</w:t>
      </w:r>
      <w:r w:rsidRPr="000B4163">
        <w:rPr>
          <w:rFonts w:ascii="IRANSans" w:hAnsi="IRANSans" w:cs="IRANSans"/>
        </w:rPr>
        <w:t xml:space="preserve"> (</w:t>
      </w:r>
      <w:r w:rsidRPr="000B4163">
        <w:rPr>
          <w:rFonts w:ascii="IRANSans" w:hAnsi="IRANSans" w:cs="IRANSans"/>
          <w:rtl/>
        </w:rPr>
        <w:t>دلفين‌هاـ</w:t>
      </w:r>
      <w:r w:rsidRPr="000B4163">
        <w:rPr>
          <w:rFonts w:ascii="IRANSans" w:hAnsi="IRANSans" w:cs="IRANSans"/>
        </w:rPr>
        <w:t xml:space="preserve">DOLPHINS) </w:t>
      </w:r>
      <w:r w:rsidRPr="000B4163">
        <w:rPr>
          <w:rFonts w:ascii="IRANSans" w:hAnsi="IRANSans" w:cs="IRANSans"/>
          <w:rtl/>
        </w:rPr>
        <w:t>بايد داراي يک نردبان که يک سر آن در آب قرار گرفته، ‌باشند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ماده83 ـ محل تيرهاي مهار بر روي کشتي و اسکله</w:t>
      </w:r>
      <w:r w:rsidRPr="000B4163">
        <w:rPr>
          <w:rFonts w:ascii="IRANSans" w:hAnsi="IRANSans" w:cs="IRANSans"/>
        </w:rPr>
        <w:t xml:space="preserve"> (BOLARDS) </w:t>
      </w:r>
      <w:r w:rsidRPr="000B4163">
        <w:rPr>
          <w:rFonts w:ascii="IRANSans" w:hAnsi="IRANSans" w:cs="IRANSans"/>
          <w:rtl/>
        </w:rPr>
        <w:t>بايد تميز و بدون هيچ مانع و زائده‌اي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ماده84 ـ کارگراني که در امر مهار شناور اشتغال دارند بايد آموزش‌هاي لازم و متناسب با کار را در اين خصوص ديده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ماده85 ـ در صورت تحت فشار قرار گرفتن طناب مهار کشتي کليه افراد بايد از محدوده خطر پاره شدن طناب دور شوند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ماده86 ـ استفاده از جرثقيل کشتي براي جابجايي واگن‌هاي بار مستقر بر روي اسکله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ماده87 ـ راهـهاي داخلي کشتـي و دستيابي به بـخش‌هاي مختلف آن بـايد ايمن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ماده88 ـ لبه بيروني تمامي عرشه‌هاي مرتفعي که کارگران بندر ممکن است در آنجا مشغول بکار باشند بايد مجهز به حفاظ ايمن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ماده89 ـ بار انبارها و عرشه کشتي بايد طوري بسته‌بندي و مهار گردد که از ريزش ناگهاني آن بر روي کارگران بندر جلوگيري 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ماده90ـ کليـه کانتيـنرها، پالـت‌ها و تجهيزات مشابه مـورد استـفاده براي حمل و نقل، جابجايي يا ذخيره‌سازي مواد بايد فاقد لبه‌هاي تيز، برآمدگي يا سطوح  زبر و خشن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Heading3"/>
        <w:bidi w:val="0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color w:val="008000"/>
        </w:rPr>
        <w:t> </w:t>
      </w:r>
      <w:r w:rsidRPr="000B4163">
        <w:rPr>
          <w:rFonts w:ascii="IRANSans" w:hAnsi="IRANSans" w:cs="IRANSans"/>
          <w:color w:val="008000"/>
          <w:rtl/>
        </w:rPr>
        <w:t>فصل چهارم: مقررات متفرقه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ماده91ـ اعمال ناايمن، غيرمرتبط با کار، خودسرانه و شوخي به هنگام کار در بنادر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ماده92ـ کليه قسمت‌هاي انتقال‌دهنده نيرو و مواد و همچنين قسمت‌هايي که امکان ايجاد حادثه براي کارگر و افراد داشته باشد، بايد داراي حفاظ ايمن و موثر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lastRenderedPageBreak/>
        <w:t>ماده93ـ استفاده از علايم و نشانه‌هاي ايمني مطابق با آيين‌نامه علايم و نشانه‌هاي ايمني در محوطه بنادر الزامي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ماده94ـ استفاده از علايم شب‌نما در مکان‌هاي تاريک و کم نور بندر الزامي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ماده95ـ محل و نوع تجهيزات اطفاء حريق بايد مطابق با آيين‌نامه «پيشگيري و مبارزه با آتش‌سوزي» تعيين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ماده96ـ کليه  اطاقک‌هاي يخچالي بايد مجهز به آژير خطر بوده و در آنها از داخل يخچال قابل بازشدن باشد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ماده97ـ استعمال دخانيات، روشن کردن و همراه داشتن کبريت، فندک و هرگونه اشياء مولد شعله و جرقه در کليه نقاطي که در آنها مواد قابل اشتعال و انفجار نگهداري و بکار برده مي‌شود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ماده98ـ بنادر بايد داراي وسايل و تجهيزات کافي پيشگيري و مبارزه با آتش‌سوزي بوده و در تمام ساعات شبانه‌روز اشخاصي را که از تعليمات لازم بهره‌مند هستند و به طريقه استفاده از وسايل و تجهيزات مربوطه آشنا مي‌باشند را در اختيار داشته باشند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ماده99ـ در انبارها، ساختمان‌ها و تاسيسات بايد با توجه به وسعت آنها از تجهيزات کشف، اعلام و اطفاء حريق استفاده گردد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ماده100ـ مشتقات نفتي و مواد شيميايي قابل اشتعال و انفجار بايد در مکانهاي خاص و دور از حرارت، جرقه، تابش مستقيم نور خورشيد و در محل‌هايي که احتمال وقوع آتش‌سوزي ندارد، نگهداري شود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ماده101ـ انبار نمودن و چيدمان مواد قابل اشتعال در مجاورت مواد با قابليت اشتعال سريع ممنوع است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ماده102ـ در بنادر بايد از وسايل گرمايشي مناسب و ايمن براي گرم نمودن فضا استفاده نمود</w:t>
      </w:r>
      <w:r w:rsidRPr="000B4163">
        <w:rPr>
          <w:rFonts w:ascii="IRANSans" w:hAnsi="IRANSans" w:cs="IRANSans"/>
        </w:rPr>
        <w:t>.</w:t>
      </w:r>
    </w:p>
    <w:p w:rsidR="000B4163" w:rsidRPr="000B4163" w:rsidRDefault="000B4163" w:rsidP="000B4163">
      <w:pPr>
        <w:pStyle w:val="NormalWeb"/>
        <w:jc w:val="right"/>
        <w:rPr>
          <w:rFonts w:ascii="IRANSans" w:hAnsi="IRANSans" w:cs="IRANSans"/>
        </w:rPr>
      </w:pPr>
      <w:r w:rsidRPr="000B4163">
        <w:rPr>
          <w:rFonts w:ascii="IRANSans" w:hAnsi="IRANSans" w:cs="IRANSans"/>
          <w:rtl/>
        </w:rPr>
        <w:t>ماده103ـ با عنايت به ماده 88 قانون جمهوري اسلامي ايران، کليه واردکنندگان، توليـدکنندگان، فـروشندگان، عرضه‌کـنندگان و بـهره‌برداري‌کنندگان تـجهيزات، دستگاهها و ماشين‌آلات در بنادر مکلف به رعايت اسـتانداردها و موارد حـفاظت و ايمني مي‌باشند</w:t>
      </w:r>
      <w:r w:rsidRPr="000B4163">
        <w:rPr>
          <w:rFonts w:ascii="IRANSans" w:hAnsi="IRANSans" w:cs="IRANSans"/>
        </w:rPr>
        <w:t>. </w:t>
      </w:r>
    </w:p>
    <w:p w:rsidR="000B4163" w:rsidRDefault="000B4163" w:rsidP="000B4163">
      <w:pPr>
        <w:pStyle w:val="NormalWeb"/>
        <w:jc w:val="right"/>
      </w:pPr>
      <w:r w:rsidRPr="000B4163">
        <w:rPr>
          <w:rFonts w:ascii="IRANSans" w:hAnsi="IRANSans" w:cs="IRANSans"/>
          <w:rtl/>
        </w:rPr>
        <w:lastRenderedPageBreak/>
        <w:t>ماده104ـ مسئوليت رعايت مقررات اين آيين‌نامه بر عهده کارفرما بوده و در صورت وقـوع هر گـونه حادثه ناشـي از کار به دلـيل عدم توجـه وي به الزامـات قـانوني مطابق مواد 175 و 176 قانون کار عمل شده و نامبرده مکلف به جبران خسارت وارده به زيان‌ديدگان مي‌باشد</w:t>
      </w:r>
      <w:r>
        <w:t>.</w:t>
      </w:r>
    </w:p>
    <w:p w:rsidR="008544AE" w:rsidRPr="008E1BD5" w:rsidRDefault="000B4163" w:rsidP="000B4163">
      <w:pPr>
        <w:shd w:val="clear" w:color="auto" w:fill="FFFFFF"/>
        <w:spacing w:before="100" w:beforeAutospacing="1" w:after="100" w:afterAutospacing="1" w:line="190" w:lineRule="atLeast"/>
        <w:rPr>
          <w:rFonts w:ascii="IRANSans" w:hAnsi="IRANSans" w:cs="IRANSans"/>
        </w:rPr>
      </w:pPr>
    </w:p>
    <w:sectPr w:rsidR="008544AE" w:rsidRPr="008E1BD5" w:rsidSect="008E1BD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0D"/>
    <w:rsid w:val="000B4163"/>
    <w:rsid w:val="008E1BD5"/>
    <w:rsid w:val="00A81CB7"/>
    <w:rsid w:val="00BC4EC5"/>
    <w:rsid w:val="00C51A45"/>
    <w:rsid w:val="00E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CB615A4-7803-41F1-A977-CDFDA455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1BD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B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1B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BD5"/>
    <w:rPr>
      <w:b/>
      <w:bCs/>
    </w:rPr>
  </w:style>
  <w:style w:type="character" w:styleId="Hyperlink">
    <w:name w:val="Hyperlink"/>
    <w:basedOn w:val="DefaultParagraphFont"/>
    <w:uiPriority w:val="99"/>
    <w:unhideWhenUsed/>
    <w:rsid w:val="008E1BD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1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GIH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ssnovin</dc:creator>
  <cp:keywords/>
  <dc:description/>
  <cp:lastModifiedBy>ssnovin</cp:lastModifiedBy>
  <cp:revision>4</cp:revision>
  <dcterms:created xsi:type="dcterms:W3CDTF">2017-11-24T19:04:00Z</dcterms:created>
  <dcterms:modified xsi:type="dcterms:W3CDTF">2017-11-24T20:11:00Z</dcterms:modified>
</cp:coreProperties>
</file>